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681" w:rsidRDefault="00E42681" w:rsidP="00B00614">
      <w:pPr>
        <w:ind w:left="-567" w:firstLine="567"/>
        <w:jc w:val="center"/>
        <w:rPr>
          <w:rFonts w:ascii="Arial" w:hAnsi="Arial" w:cs="Arial"/>
          <w:sz w:val="36"/>
          <w:szCs w:val="36"/>
          <w:lang w:val="en-US" w:bidi="ru-RU"/>
        </w:rPr>
      </w:pPr>
      <w:r w:rsidRPr="00E42681">
        <w:rPr>
          <w:rFonts w:ascii="Arial" w:hAnsi="Arial" w:cs="Arial"/>
          <w:sz w:val="36"/>
          <w:szCs w:val="36"/>
          <w:lang w:bidi="ru-RU"/>
        </w:rPr>
        <w:t>«Основные изменения налогового законодательства по применению УСН с 01.01.2021г.»</w:t>
      </w:r>
    </w:p>
    <w:p w:rsidR="00E42681" w:rsidRPr="00E42681" w:rsidRDefault="00E42681" w:rsidP="00B00614">
      <w:pPr>
        <w:ind w:left="-567" w:firstLine="567"/>
        <w:jc w:val="center"/>
        <w:rPr>
          <w:rFonts w:ascii="Arial" w:hAnsi="Arial" w:cs="Arial"/>
          <w:sz w:val="36"/>
          <w:szCs w:val="36"/>
          <w:lang w:bidi="ru-RU"/>
        </w:rPr>
      </w:pPr>
      <w:r w:rsidRPr="000F4381">
        <w:rPr>
          <w:sz w:val="26"/>
          <w:szCs w:val="26"/>
        </w:rPr>
        <w:t xml:space="preserve">Начальник отдела камеральных проверок Межрайонной ИФНС России № 2 по Удмуртской Республике </w:t>
      </w:r>
      <w:r w:rsidRPr="000F4381">
        <w:rPr>
          <w:b/>
          <w:sz w:val="26"/>
          <w:szCs w:val="26"/>
        </w:rPr>
        <w:t>Надежда Леонидовна Мерзлякова</w:t>
      </w:r>
    </w:p>
    <w:p w:rsidR="00E42681" w:rsidRPr="00E42681" w:rsidRDefault="00E42681" w:rsidP="00B00614">
      <w:pPr>
        <w:ind w:left="-567" w:firstLine="567"/>
        <w:jc w:val="center"/>
        <w:rPr>
          <w:rFonts w:ascii="Arial" w:hAnsi="Arial" w:cs="Arial"/>
          <w:sz w:val="36"/>
          <w:szCs w:val="36"/>
          <w:lang w:bidi="ru-RU"/>
        </w:rPr>
      </w:pPr>
    </w:p>
    <w:p w:rsidR="00B00614" w:rsidRPr="00E42681" w:rsidRDefault="00B00614" w:rsidP="00B00614">
      <w:pPr>
        <w:ind w:left="-567" w:firstLine="567"/>
        <w:jc w:val="center"/>
        <w:rPr>
          <w:rFonts w:ascii="Arial" w:hAnsi="Arial" w:cs="Arial"/>
          <w:sz w:val="36"/>
          <w:szCs w:val="36"/>
          <w:lang w:bidi="ru-RU"/>
        </w:rPr>
      </w:pPr>
      <w:r w:rsidRPr="00E42681">
        <w:rPr>
          <w:rFonts w:ascii="Arial" w:hAnsi="Arial" w:cs="Arial"/>
          <w:sz w:val="36"/>
          <w:szCs w:val="36"/>
          <w:lang w:bidi="ru-RU"/>
        </w:rPr>
        <w:t>Уважаемые налогоплательщики!</w:t>
      </w:r>
    </w:p>
    <w:p w:rsidR="00B00614" w:rsidRPr="00E42681" w:rsidRDefault="00B00614" w:rsidP="00B00614">
      <w:pPr>
        <w:ind w:left="-567" w:firstLine="567"/>
        <w:jc w:val="center"/>
        <w:rPr>
          <w:rFonts w:ascii="Arial" w:hAnsi="Arial" w:cs="Arial"/>
          <w:sz w:val="36"/>
          <w:szCs w:val="36"/>
          <w:lang w:bidi="ru-RU"/>
        </w:rPr>
      </w:pPr>
    </w:p>
    <w:p w:rsidR="00020B4E" w:rsidRPr="00E42681" w:rsidRDefault="00020B4E" w:rsidP="00C5407A">
      <w:pPr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31 июля 2020 года  принят Федеральный Закон о № 266-ФЗ «О внесении изменений в главу 26.2 части второй НК и статью 2 ФЗ «О внесении изменений  в часть вторую НК РФ», устанавливающий переходный период для налогоплательщиков, превысивших показатели, позволяющие применять упрощенную систему налогообложения.</w:t>
      </w:r>
    </w:p>
    <w:p w:rsidR="0022253B" w:rsidRPr="00E42681" w:rsidRDefault="0022253B" w:rsidP="00C5407A">
      <w:pPr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020B4E" w:rsidRPr="00E42681" w:rsidRDefault="00020B4E" w:rsidP="00C5407A">
      <w:pPr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020B4E" w:rsidRPr="00E42681" w:rsidRDefault="00020B4E" w:rsidP="00C5407A">
      <w:pPr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В соответствии с действующими  в настоящее время нормами кодекса налогоплательщик утрачивает право применения упрощенно</w:t>
      </w:r>
      <w:bookmarkStart w:id="0" w:name="_GoBack"/>
      <w:bookmarkEnd w:id="0"/>
      <w:r w:rsidRPr="00E42681">
        <w:rPr>
          <w:rFonts w:ascii="Arial" w:eastAsiaTheme="minorHAnsi" w:hAnsi="Arial" w:cs="Arial"/>
          <w:sz w:val="34"/>
          <w:szCs w:val="34"/>
          <w:lang w:eastAsia="en-US"/>
        </w:rPr>
        <w:t>й системы налогообложения, если</w:t>
      </w:r>
      <w:proofErr w:type="gramStart"/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 :</w:t>
      </w:r>
      <w:proofErr w:type="gramEnd"/>
    </w:p>
    <w:p w:rsidR="00020B4E" w:rsidRPr="00E42681" w:rsidRDefault="00020B4E" w:rsidP="00020B4E">
      <w:pPr>
        <w:pStyle w:val="a3"/>
        <w:numPr>
          <w:ilvl w:val="0"/>
          <w:numId w:val="8"/>
        </w:numPr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Доходы превысили 150 млн. </w:t>
      </w:r>
      <w:proofErr w:type="spellStart"/>
      <w:r w:rsidRPr="00E42681">
        <w:rPr>
          <w:rFonts w:ascii="Arial" w:eastAsiaTheme="minorHAnsi" w:hAnsi="Arial" w:cs="Arial"/>
          <w:sz w:val="34"/>
          <w:szCs w:val="34"/>
          <w:lang w:eastAsia="en-US"/>
        </w:rPr>
        <w:t>руб</w:t>
      </w:r>
      <w:proofErr w:type="spellEnd"/>
    </w:p>
    <w:p w:rsidR="00020B4E" w:rsidRPr="00E42681" w:rsidRDefault="00020B4E" w:rsidP="00020B4E">
      <w:pPr>
        <w:pStyle w:val="a3"/>
        <w:numPr>
          <w:ilvl w:val="0"/>
          <w:numId w:val="8"/>
        </w:numPr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Превышено допус</w:t>
      </w:r>
      <w:r w:rsidR="00D23317" w:rsidRPr="00E42681">
        <w:rPr>
          <w:rFonts w:ascii="Arial" w:eastAsiaTheme="minorHAnsi" w:hAnsi="Arial" w:cs="Arial"/>
          <w:sz w:val="34"/>
          <w:szCs w:val="34"/>
          <w:lang w:eastAsia="en-US"/>
        </w:rPr>
        <w:t>т</w:t>
      </w:r>
      <w:r w:rsidRPr="00E42681">
        <w:rPr>
          <w:rFonts w:ascii="Arial" w:eastAsiaTheme="minorHAnsi" w:hAnsi="Arial" w:cs="Arial"/>
          <w:sz w:val="34"/>
          <w:szCs w:val="34"/>
          <w:lang w:eastAsia="en-US"/>
        </w:rPr>
        <w:t>имое значение средней численности – 100 чел</w:t>
      </w:r>
    </w:p>
    <w:p w:rsidR="00020B4E" w:rsidRPr="00E42681" w:rsidRDefault="00020B4E" w:rsidP="00020B4E">
      <w:pPr>
        <w:pStyle w:val="a3"/>
        <w:numPr>
          <w:ilvl w:val="0"/>
          <w:numId w:val="8"/>
        </w:numPr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Превышено допустимое значение остаточной стоимости основных средств – 150 млн.</w:t>
      </w:r>
      <w:r w:rsidR="00D23317"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 </w:t>
      </w:r>
      <w:proofErr w:type="spellStart"/>
      <w:r w:rsidRPr="00E42681">
        <w:rPr>
          <w:rFonts w:ascii="Arial" w:eastAsiaTheme="minorHAnsi" w:hAnsi="Arial" w:cs="Arial"/>
          <w:sz w:val="34"/>
          <w:szCs w:val="34"/>
          <w:lang w:eastAsia="en-US"/>
        </w:rPr>
        <w:t>руб</w:t>
      </w:r>
      <w:proofErr w:type="spellEnd"/>
    </w:p>
    <w:p w:rsidR="00020B4E" w:rsidRPr="00E42681" w:rsidRDefault="00020B4E" w:rsidP="00020B4E">
      <w:pPr>
        <w:pStyle w:val="a3"/>
        <w:numPr>
          <w:ilvl w:val="0"/>
          <w:numId w:val="8"/>
        </w:numPr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– иное несоответствие требованиям п.3 ст.346.12 НК РФ, а именно:</w:t>
      </w:r>
    </w:p>
    <w:p w:rsidR="00020B4E" w:rsidRPr="00E42681" w:rsidRDefault="00020B4E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( 21 пункт)</w:t>
      </w:r>
    </w:p>
    <w:p w:rsidR="00717F20" w:rsidRPr="00E42681" w:rsidRDefault="00717F20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Организации, им</w:t>
      </w:r>
      <w:r w:rsidR="00D23317" w:rsidRPr="00E42681">
        <w:rPr>
          <w:rFonts w:ascii="Arial" w:eastAsiaTheme="minorHAnsi" w:hAnsi="Arial" w:cs="Arial"/>
          <w:sz w:val="34"/>
          <w:szCs w:val="34"/>
          <w:lang w:eastAsia="en-US"/>
        </w:rPr>
        <w:t>е</w:t>
      </w:r>
      <w:r w:rsidRPr="00E42681">
        <w:rPr>
          <w:rFonts w:ascii="Arial" w:eastAsiaTheme="minorHAnsi" w:hAnsi="Arial" w:cs="Arial"/>
          <w:sz w:val="34"/>
          <w:szCs w:val="34"/>
          <w:lang w:eastAsia="en-US"/>
        </w:rPr>
        <w:t>ющие филиалы, банки, страховщики, НПФ, инвестиционные фонды, профессиональные участники рынка ценных бумаг, ломбарды</w:t>
      </w:r>
    </w:p>
    <w:p w:rsidR="00717F20" w:rsidRPr="00E42681" w:rsidRDefault="00717F20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- организации, занимающиеся пр</w:t>
      </w:r>
      <w:r w:rsidR="00D23317" w:rsidRPr="00E42681">
        <w:rPr>
          <w:rFonts w:ascii="Arial" w:eastAsiaTheme="minorHAnsi" w:hAnsi="Arial" w:cs="Arial"/>
          <w:sz w:val="34"/>
          <w:szCs w:val="34"/>
          <w:lang w:eastAsia="en-US"/>
        </w:rPr>
        <w:t>оизводством подакцизных товаров, добычей и реализацией полезных ископаемых</w:t>
      </w:r>
    </w:p>
    <w:p w:rsidR="00316A56" w:rsidRPr="00E42681" w:rsidRDefault="00316A56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- организации, осуществл</w:t>
      </w:r>
      <w:r w:rsidR="00494F81" w:rsidRPr="00E42681">
        <w:rPr>
          <w:rFonts w:ascii="Arial" w:eastAsiaTheme="minorHAnsi" w:hAnsi="Arial" w:cs="Arial"/>
          <w:sz w:val="34"/>
          <w:szCs w:val="34"/>
          <w:lang w:eastAsia="en-US"/>
        </w:rPr>
        <w:t>я</w:t>
      </w:r>
      <w:r w:rsidRPr="00E42681">
        <w:rPr>
          <w:rFonts w:ascii="Arial" w:eastAsiaTheme="minorHAnsi" w:hAnsi="Arial" w:cs="Arial"/>
          <w:sz w:val="34"/>
          <w:szCs w:val="34"/>
          <w:lang w:eastAsia="en-US"/>
        </w:rPr>
        <w:t>ющие деятельность по проведению азартных игр</w:t>
      </w:r>
    </w:p>
    <w:p w:rsidR="00316A56" w:rsidRPr="00E42681" w:rsidRDefault="00316A56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- налогоплательщики, перешедшие на ЕСХН</w:t>
      </w:r>
    </w:p>
    <w:p w:rsidR="00316A56" w:rsidRPr="00E42681" w:rsidRDefault="00316A56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lastRenderedPageBreak/>
        <w:t>- организации, в которых доля участия других организаций составляет более 25 %</w:t>
      </w:r>
    </w:p>
    <w:p w:rsidR="00316A56" w:rsidRPr="00E42681" w:rsidRDefault="00316A56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- казенные, бюджетные учреждения</w:t>
      </w:r>
    </w:p>
    <w:p w:rsidR="00316A56" w:rsidRPr="00E42681" w:rsidRDefault="00316A56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-иностранные организации</w:t>
      </w:r>
    </w:p>
    <w:p w:rsidR="00316A56" w:rsidRPr="00E42681" w:rsidRDefault="00316A56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- </w:t>
      </w:r>
      <w:proofErr w:type="spellStart"/>
      <w:r w:rsidRPr="00E42681">
        <w:rPr>
          <w:rFonts w:ascii="Arial" w:eastAsiaTheme="minorHAnsi" w:hAnsi="Arial" w:cs="Arial"/>
          <w:sz w:val="34"/>
          <w:szCs w:val="34"/>
          <w:lang w:eastAsia="en-US"/>
        </w:rPr>
        <w:t>микрофинансовые</w:t>
      </w:r>
      <w:proofErr w:type="spellEnd"/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 организации</w:t>
      </w:r>
    </w:p>
    <w:p w:rsidR="00316A56" w:rsidRPr="00E42681" w:rsidRDefault="00316A56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- частные аген</w:t>
      </w:r>
      <w:r w:rsidR="00494F81" w:rsidRPr="00E42681">
        <w:rPr>
          <w:rFonts w:ascii="Arial" w:eastAsiaTheme="minorHAnsi" w:hAnsi="Arial" w:cs="Arial"/>
          <w:sz w:val="34"/>
          <w:szCs w:val="34"/>
          <w:lang w:eastAsia="en-US"/>
        </w:rPr>
        <w:t>т</w:t>
      </w:r>
      <w:r w:rsidRPr="00E42681">
        <w:rPr>
          <w:rFonts w:ascii="Arial" w:eastAsiaTheme="minorHAnsi" w:hAnsi="Arial" w:cs="Arial"/>
          <w:sz w:val="34"/>
          <w:szCs w:val="34"/>
          <w:lang w:eastAsia="en-US"/>
        </w:rPr>
        <w:t>ства занятости</w:t>
      </w:r>
    </w:p>
    <w:p w:rsidR="00316A56" w:rsidRPr="00E42681" w:rsidRDefault="00316A56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-нотариусы, адвокаты.</w:t>
      </w:r>
    </w:p>
    <w:p w:rsidR="00316A56" w:rsidRPr="00E42681" w:rsidRDefault="00316A56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Не вправе также применять УСН НП, не уведомившие в установленный срок о начале применения УСН</w:t>
      </w:r>
    </w:p>
    <w:p w:rsidR="00C941C3" w:rsidRPr="00E42681" w:rsidRDefault="00C941C3" w:rsidP="00C941C3">
      <w:pPr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(Для перехода на УСН необходимо представить Уведомление по форме № 26.2-1 в налоговый орган по месту жительства ИП (месту нахождения организации) в срок не позднее 31 декабря 2020 года)</w:t>
      </w:r>
      <w:proofErr w:type="gramStart"/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 ,</w:t>
      </w:r>
      <w:proofErr w:type="gramEnd"/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 по вновь поставленным на учет – 30 календарных дней с даты постановки на учет). </w:t>
      </w:r>
    </w:p>
    <w:p w:rsidR="00C941C3" w:rsidRPr="00E42681" w:rsidRDefault="00C941C3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020B4E" w:rsidRPr="00E42681" w:rsidRDefault="00020B4E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( Слайд № </w:t>
      </w:r>
      <w:r w:rsidR="00D34BB9" w:rsidRPr="00E42681">
        <w:rPr>
          <w:rFonts w:ascii="Arial" w:eastAsiaTheme="minorHAnsi" w:hAnsi="Arial" w:cs="Arial"/>
          <w:sz w:val="34"/>
          <w:szCs w:val="34"/>
          <w:lang w:eastAsia="en-US"/>
        </w:rPr>
        <w:t>2</w:t>
      </w:r>
      <w:r w:rsidRPr="00E42681">
        <w:rPr>
          <w:rFonts w:ascii="Arial" w:eastAsiaTheme="minorHAnsi" w:hAnsi="Arial" w:cs="Arial"/>
          <w:sz w:val="34"/>
          <w:szCs w:val="34"/>
          <w:lang w:eastAsia="en-US"/>
        </w:rPr>
        <w:t>)</w:t>
      </w:r>
    </w:p>
    <w:p w:rsidR="00717F20" w:rsidRPr="00E42681" w:rsidRDefault="00717F20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020B4E" w:rsidRPr="00E42681" w:rsidRDefault="00717F20" w:rsidP="00717F20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С 1.01.2021 года изменены условия, при которых налогоплательщики </w:t>
      </w:r>
      <w:r w:rsidR="00C941C3"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не </w:t>
      </w:r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вправе применять УСН </w:t>
      </w:r>
      <w:proofErr w:type="gramStart"/>
      <w:r w:rsidR="00C941C3"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( </w:t>
      </w:r>
      <w:proofErr w:type="gramEnd"/>
      <w:r w:rsidR="00C941C3" w:rsidRPr="00E42681">
        <w:rPr>
          <w:rFonts w:ascii="Arial" w:eastAsiaTheme="minorHAnsi" w:hAnsi="Arial" w:cs="Arial"/>
          <w:sz w:val="34"/>
          <w:szCs w:val="34"/>
          <w:lang w:eastAsia="en-US"/>
        </w:rPr>
        <w:t>п.4 ст.346.13)</w:t>
      </w:r>
      <w:r w:rsidRPr="00E42681">
        <w:rPr>
          <w:rFonts w:ascii="Arial" w:eastAsiaTheme="minorHAnsi" w:hAnsi="Arial" w:cs="Arial"/>
          <w:sz w:val="34"/>
          <w:szCs w:val="34"/>
          <w:lang w:eastAsia="en-US"/>
        </w:rPr>
        <w:t>:</w:t>
      </w:r>
    </w:p>
    <w:p w:rsidR="00717F20" w:rsidRPr="00E42681" w:rsidRDefault="00717F20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- доходы за отчетный </w:t>
      </w:r>
      <w:proofErr w:type="gramStart"/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( </w:t>
      </w:r>
      <w:proofErr w:type="gramEnd"/>
      <w:r w:rsidRPr="00E42681">
        <w:rPr>
          <w:rFonts w:ascii="Arial" w:eastAsiaTheme="minorHAnsi" w:hAnsi="Arial" w:cs="Arial"/>
          <w:sz w:val="34"/>
          <w:szCs w:val="34"/>
          <w:lang w:eastAsia="en-US"/>
        </w:rPr>
        <w:t>налоговый) период ограничены 200 млн. руб.</w:t>
      </w:r>
    </w:p>
    <w:p w:rsidR="00717F20" w:rsidRPr="00E42681" w:rsidRDefault="00717F20" w:rsidP="00717F20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-максимальная</w:t>
      </w:r>
      <w:r w:rsidR="00C941C3"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 </w:t>
      </w:r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средняя численность работников увеличена до 130 чел, </w:t>
      </w:r>
    </w:p>
    <w:p w:rsidR="00717F20" w:rsidRPr="00E42681" w:rsidRDefault="00717F20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717F20" w:rsidRPr="00E42681" w:rsidRDefault="00717F20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( Слайд </w:t>
      </w:r>
      <w:r w:rsidR="00D34BB9" w:rsidRPr="00E42681">
        <w:rPr>
          <w:rFonts w:ascii="Arial" w:eastAsiaTheme="minorHAnsi" w:hAnsi="Arial" w:cs="Arial"/>
          <w:sz w:val="34"/>
          <w:szCs w:val="34"/>
          <w:lang w:eastAsia="en-US"/>
        </w:rPr>
        <w:t>№ 3</w:t>
      </w:r>
      <w:r w:rsidRPr="00E42681">
        <w:rPr>
          <w:rFonts w:ascii="Arial" w:eastAsiaTheme="minorHAnsi" w:hAnsi="Arial" w:cs="Arial"/>
          <w:sz w:val="34"/>
          <w:szCs w:val="34"/>
          <w:lang w:eastAsia="en-US"/>
        </w:rPr>
        <w:t>).</w:t>
      </w:r>
    </w:p>
    <w:p w:rsidR="00717F20" w:rsidRPr="00E42681" w:rsidRDefault="00717F20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C941C3" w:rsidRPr="00E42681" w:rsidRDefault="00C941C3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Кроме того</w:t>
      </w:r>
      <w:r w:rsidR="00D34BB9" w:rsidRPr="00E42681">
        <w:rPr>
          <w:rFonts w:ascii="Arial" w:eastAsiaTheme="minorHAnsi" w:hAnsi="Arial" w:cs="Arial"/>
          <w:sz w:val="34"/>
          <w:szCs w:val="34"/>
          <w:lang w:eastAsia="en-US"/>
        </w:rPr>
        <w:t>, с 1</w:t>
      </w:r>
      <w:r w:rsidR="00CF7A7D"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 </w:t>
      </w:r>
      <w:r w:rsidR="00D34BB9" w:rsidRPr="00E42681">
        <w:rPr>
          <w:rFonts w:ascii="Arial" w:eastAsiaTheme="minorHAnsi" w:hAnsi="Arial" w:cs="Arial"/>
          <w:sz w:val="34"/>
          <w:szCs w:val="34"/>
          <w:lang w:eastAsia="en-US"/>
        </w:rPr>
        <w:t>января 2021 года изменены  условия, при которых налогоплательщики вправе применять УСН (п.4.1 ст.346.13 НК РФ):</w:t>
      </w:r>
    </w:p>
    <w:p w:rsidR="00D34BB9" w:rsidRPr="00E42681" w:rsidRDefault="00D34BB9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- доходы за отчетный (налоговый) период, определяемы</w:t>
      </w:r>
      <w:r w:rsidR="00CF7A7D" w:rsidRPr="00E42681">
        <w:rPr>
          <w:rFonts w:ascii="Arial" w:eastAsiaTheme="minorHAnsi" w:hAnsi="Arial" w:cs="Arial"/>
          <w:sz w:val="34"/>
          <w:szCs w:val="34"/>
          <w:lang w:eastAsia="en-US"/>
        </w:rPr>
        <w:t>е</w:t>
      </w:r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 нарастающим итогом с начала налогового периода, составили более 150 млн. </w:t>
      </w:r>
      <w:proofErr w:type="spellStart"/>
      <w:r w:rsidRPr="00E42681">
        <w:rPr>
          <w:rFonts w:ascii="Arial" w:eastAsiaTheme="minorHAnsi" w:hAnsi="Arial" w:cs="Arial"/>
          <w:sz w:val="34"/>
          <w:szCs w:val="34"/>
          <w:lang w:eastAsia="en-US"/>
        </w:rPr>
        <w:t>руб</w:t>
      </w:r>
      <w:proofErr w:type="spellEnd"/>
      <w:r w:rsidRPr="00E42681">
        <w:rPr>
          <w:rFonts w:ascii="Arial" w:eastAsiaTheme="minorHAnsi" w:hAnsi="Arial" w:cs="Arial"/>
          <w:sz w:val="34"/>
          <w:szCs w:val="34"/>
          <w:lang w:eastAsia="en-US"/>
        </w:rPr>
        <w:t>, но не превысили 200 млн. руб.</w:t>
      </w:r>
    </w:p>
    <w:p w:rsidR="00D34BB9" w:rsidRPr="00E42681" w:rsidRDefault="00D34BB9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D34BB9" w:rsidRPr="00E42681" w:rsidRDefault="00D34BB9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- средняя численность за отчетный период превысила 100 человек, но не более чем на 30 работников.  В </w:t>
      </w:r>
      <w:proofErr w:type="gramStart"/>
      <w:r w:rsidRPr="00E42681">
        <w:rPr>
          <w:rFonts w:ascii="Arial" w:eastAsiaTheme="minorHAnsi" w:hAnsi="Arial" w:cs="Arial"/>
          <w:sz w:val="34"/>
          <w:szCs w:val="34"/>
          <w:lang w:eastAsia="en-US"/>
        </w:rPr>
        <w:t>связи</w:t>
      </w:r>
      <w:proofErr w:type="gramEnd"/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 с чем предусмотрены повышенные ставки налога: 8 % - для </w:t>
      </w:r>
      <w:r w:rsidRPr="00E42681">
        <w:rPr>
          <w:rFonts w:ascii="Arial" w:eastAsiaTheme="minorHAnsi" w:hAnsi="Arial" w:cs="Arial"/>
          <w:sz w:val="34"/>
          <w:szCs w:val="34"/>
          <w:lang w:eastAsia="en-US"/>
        </w:rPr>
        <w:lastRenderedPageBreak/>
        <w:t>объекта «доходы», 20 % - для объекта «доходы, уменьшенные на величину расходов».</w:t>
      </w:r>
    </w:p>
    <w:p w:rsidR="00D34BB9" w:rsidRPr="00E42681" w:rsidRDefault="00D34BB9" w:rsidP="00CF7A7D">
      <w:pPr>
        <w:pStyle w:val="a3"/>
        <w:ind w:left="-567" w:firstLine="567"/>
        <w:jc w:val="both"/>
        <w:outlineLvl w:val="0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Слайд № 4.</w:t>
      </w:r>
    </w:p>
    <w:p w:rsidR="00D34BB9" w:rsidRPr="00E42681" w:rsidRDefault="00D34BB9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D34BB9" w:rsidRPr="00E42681" w:rsidRDefault="00D34BB9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По повышенной ставке облагается часть налоговой базы, приходящаяся на период с начала квартала, в котором допущены превышения.</w:t>
      </w:r>
    </w:p>
    <w:p w:rsidR="00D34BB9" w:rsidRPr="00E42681" w:rsidRDefault="00D34BB9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D34BB9" w:rsidRPr="00E42681" w:rsidRDefault="00D34BB9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Вместе с тем, установлены особенности расчета единого налога по УСН с применением повышенной ставки. Если превышение допущено</w:t>
      </w:r>
      <w:r w:rsidR="005D5406"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 </w:t>
      </w:r>
      <w:r w:rsidRPr="00E42681">
        <w:rPr>
          <w:rFonts w:ascii="Arial" w:eastAsiaTheme="minorHAnsi" w:hAnsi="Arial" w:cs="Arial"/>
          <w:sz w:val="34"/>
          <w:szCs w:val="34"/>
          <w:lang w:eastAsia="en-US"/>
        </w:rPr>
        <w:t>в первом квартале, то повышенная налоговая ставка устанавливается на весь налоговый период, т.е. до конца года.</w:t>
      </w:r>
    </w:p>
    <w:p w:rsidR="00D34BB9" w:rsidRPr="00E42681" w:rsidRDefault="00D34BB9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D34BB9" w:rsidRPr="00E42681" w:rsidRDefault="00D34BB9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Давайте рассмотри</w:t>
      </w:r>
      <w:r w:rsidR="006F7CCA" w:rsidRPr="00E42681">
        <w:rPr>
          <w:rFonts w:ascii="Arial" w:eastAsiaTheme="minorHAnsi" w:hAnsi="Arial" w:cs="Arial"/>
          <w:sz w:val="34"/>
          <w:szCs w:val="34"/>
          <w:lang w:eastAsia="en-US"/>
        </w:rPr>
        <w:t>м</w:t>
      </w:r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 пример расчета налога по УСН с учетом изменений.</w:t>
      </w:r>
    </w:p>
    <w:p w:rsidR="00CF7A7D" w:rsidRPr="00E42681" w:rsidRDefault="00CF7A7D" w:rsidP="00CF7A7D">
      <w:pPr>
        <w:pStyle w:val="a3"/>
        <w:ind w:left="-567" w:firstLine="567"/>
        <w:jc w:val="both"/>
        <w:outlineLvl w:val="0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Слайд № 5,6,7</w:t>
      </w:r>
    </w:p>
    <w:p w:rsidR="00D34BB9" w:rsidRPr="00E42681" w:rsidRDefault="00D34BB9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D34BB9" w:rsidRPr="00E42681" w:rsidRDefault="00572F9F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Хочу обратить внимание, что налогоплательщик считается утратившим право применения  УСН и переведенным на общую систему налогообложения с начала того квартала, в котором были допущены нарушения условий применения данного режима. </w:t>
      </w:r>
    </w:p>
    <w:p w:rsidR="00572F9F" w:rsidRPr="00E42681" w:rsidRDefault="00572F9F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При этом срок подачи декларации  по УСН </w:t>
      </w:r>
      <w:proofErr w:type="gramStart"/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( </w:t>
      </w:r>
      <w:proofErr w:type="gramEnd"/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за отработанное время - не позднее 25 числа месяца, следующего за кварталом, в котором допущено нарушение условий применения УСН. </w:t>
      </w:r>
    </w:p>
    <w:p w:rsidR="00CF7A7D" w:rsidRPr="00E42681" w:rsidRDefault="00572F9F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proofErr w:type="gramStart"/>
      <w:r w:rsidRPr="00E42681">
        <w:rPr>
          <w:rFonts w:ascii="Arial" w:eastAsiaTheme="minorHAnsi" w:hAnsi="Arial" w:cs="Arial"/>
          <w:sz w:val="34"/>
          <w:szCs w:val="34"/>
          <w:lang w:eastAsia="en-US"/>
        </w:rPr>
        <w:t>Допустим в августе 2020 года нарушено</w:t>
      </w:r>
      <w:proofErr w:type="gramEnd"/>
    </w:p>
    <w:p w:rsidR="00572F9F" w:rsidRPr="00E42681" w:rsidRDefault="00572F9F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условие, получен доход 157 млн</w:t>
      </w:r>
      <w:proofErr w:type="gramStart"/>
      <w:r w:rsidRPr="00E42681">
        <w:rPr>
          <w:rFonts w:ascii="Arial" w:eastAsiaTheme="minorHAnsi" w:hAnsi="Arial" w:cs="Arial"/>
          <w:sz w:val="34"/>
          <w:szCs w:val="34"/>
          <w:lang w:eastAsia="en-US"/>
        </w:rPr>
        <w:t>.р</w:t>
      </w:r>
      <w:proofErr w:type="gramEnd"/>
      <w:r w:rsidRPr="00E42681">
        <w:rPr>
          <w:rFonts w:ascii="Arial" w:eastAsiaTheme="minorHAnsi" w:hAnsi="Arial" w:cs="Arial"/>
          <w:sz w:val="34"/>
          <w:szCs w:val="34"/>
          <w:lang w:eastAsia="en-US"/>
        </w:rPr>
        <w:t>уб.</w:t>
      </w:r>
    </w:p>
    <w:p w:rsidR="00D34BB9" w:rsidRPr="00E42681" w:rsidRDefault="00572F9F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Т.е. с 1.07.2020 года  будет осуществлен пересчет обязательств по общей системе налогообложения, а срок представления декларации по УСН  и уплаты налог</w:t>
      </w:r>
      <w:proofErr w:type="gramStart"/>
      <w:r w:rsidRPr="00E42681">
        <w:rPr>
          <w:rFonts w:ascii="Arial" w:eastAsiaTheme="minorHAnsi" w:hAnsi="Arial" w:cs="Arial"/>
          <w:sz w:val="34"/>
          <w:szCs w:val="34"/>
          <w:lang w:eastAsia="en-US"/>
        </w:rPr>
        <w:t>а–</w:t>
      </w:r>
      <w:proofErr w:type="gramEnd"/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 не позднее 25 октября 2020 года.</w:t>
      </w:r>
    </w:p>
    <w:p w:rsidR="00572F9F" w:rsidRPr="00E42681" w:rsidRDefault="00572F9F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572F9F" w:rsidRPr="00E42681" w:rsidRDefault="00572F9F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И еще в случае </w:t>
      </w:r>
      <w:r w:rsidR="005D5406"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утраты права применять УСН налогоплательщик обязан сообщить в НО о переходе на иной режим в течение 15 календарных дней по истечении </w:t>
      </w:r>
      <w:r w:rsidR="005D5406" w:rsidRPr="00E42681">
        <w:rPr>
          <w:rFonts w:ascii="Arial" w:eastAsiaTheme="minorHAnsi" w:hAnsi="Arial" w:cs="Arial"/>
          <w:sz w:val="34"/>
          <w:szCs w:val="34"/>
          <w:lang w:eastAsia="en-US"/>
        </w:rPr>
        <w:lastRenderedPageBreak/>
        <w:t>отчетного ( налогового) периода</w:t>
      </w:r>
      <w:proofErr w:type="gramStart"/>
      <w:r w:rsidR="005D5406" w:rsidRPr="00E42681">
        <w:rPr>
          <w:rFonts w:ascii="Arial" w:eastAsiaTheme="minorHAnsi" w:hAnsi="Arial" w:cs="Arial"/>
          <w:sz w:val="34"/>
          <w:szCs w:val="34"/>
          <w:lang w:eastAsia="en-US"/>
        </w:rPr>
        <w:t>.</w:t>
      </w:r>
      <w:proofErr w:type="gramEnd"/>
      <w:r w:rsidR="005D5406"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 ( </w:t>
      </w:r>
      <w:proofErr w:type="gramStart"/>
      <w:r w:rsidR="005D5406" w:rsidRPr="00E42681">
        <w:rPr>
          <w:rFonts w:ascii="Arial" w:eastAsiaTheme="minorHAnsi" w:hAnsi="Arial" w:cs="Arial"/>
          <w:sz w:val="34"/>
          <w:szCs w:val="34"/>
          <w:lang w:eastAsia="en-US"/>
        </w:rPr>
        <w:t>з</w:t>
      </w:r>
      <w:proofErr w:type="gramEnd"/>
      <w:r w:rsidR="005D5406" w:rsidRPr="00E42681">
        <w:rPr>
          <w:rFonts w:ascii="Arial" w:eastAsiaTheme="minorHAnsi" w:hAnsi="Arial" w:cs="Arial"/>
          <w:sz w:val="34"/>
          <w:szCs w:val="34"/>
          <w:lang w:eastAsia="en-US"/>
        </w:rPr>
        <w:t>а непредставление в НО сообщения налогоплательщик несет налоговую ответственность в соответствии со ст. 126 НК РФ</w:t>
      </w:r>
      <w:r w:rsidR="006F7CCA" w:rsidRPr="00E42681">
        <w:rPr>
          <w:rFonts w:ascii="Arial" w:eastAsiaTheme="minorHAnsi" w:hAnsi="Arial" w:cs="Arial"/>
          <w:sz w:val="34"/>
          <w:szCs w:val="34"/>
          <w:lang w:eastAsia="en-US"/>
        </w:rPr>
        <w:t>)</w:t>
      </w:r>
      <w:r w:rsidR="005D5406" w:rsidRPr="00E42681">
        <w:rPr>
          <w:rFonts w:ascii="Arial" w:eastAsiaTheme="minorHAnsi" w:hAnsi="Arial" w:cs="Arial"/>
          <w:sz w:val="34"/>
          <w:szCs w:val="34"/>
          <w:lang w:eastAsia="en-US"/>
        </w:rPr>
        <w:t>.</w:t>
      </w:r>
    </w:p>
    <w:p w:rsidR="005D5406" w:rsidRPr="00E42681" w:rsidRDefault="005D5406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5D5406" w:rsidRPr="00E42681" w:rsidRDefault="005D5406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Налогоплательщик, утративший право на применение УСН вправе перейти на УСН снова не ранее, чем через год после утраты права. Т.е. Если утратили право в 2020 году, перейти на УСН можно будет с 2022 года.</w:t>
      </w:r>
    </w:p>
    <w:p w:rsidR="005D5406" w:rsidRPr="00E42681" w:rsidRDefault="005D5406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5D5406" w:rsidRPr="00E42681" w:rsidRDefault="005D5406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Также хочу обратить </w:t>
      </w:r>
      <w:r w:rsidR="00CF7A7D"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внимание </w:t>
      </w:r>
      <w:r w:rsidRPr="00E42681">
        <w:rPr>
          <w:rFonts w:ascii="Arial" w:eastAsiaTheme="minorHAnsi" w:hAnsi="Arial" w:cs="Arial"/>
          <w:sz w:val="34"/>
          <w:szCs w:val="34"/>
          <w:lang w:eastAsia="en-US"/>
        </w:rPr>
        <w:t>на расчет средней численности при определении условий возможности применения УСН.</w:t>
      </w:r>
    </w:p>
    <w:p w:rsidR="005D5406" w:rsidRPr="00E42681" w:rsidRDefault="005D5406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 </w:t>
      </w:r>
    </w:p>
    <w:p w:rsidR="005D5406" w:rsidRPr="00E42681" w:rsidRDefault="005D5406" w:rsidP="00CF7A7D">
      <w:pPr>
        <w:pStyle w:val="a3"/>
        <w:ind w:left="-567" w:firstLine="567"/>
        <w:jc w:val="both"/>
        <w:outlineLvl w:val="0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Слайд №  8</w:t>
      </w:r>
    </w:p>
    <w:p w:rsidR="005D5406" w:rsidRPr="00E42681" w:rsidRDefault="005D5406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5D5406" w:rsidRPr="00E42681" w:rsidRDefault="005D5406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В средней численности учитывается не только среднесписочная численность работников, но и средняя численность внешних совместителей и физлиц по </w:t>
      </w:r>
      <w:proofErr w:type="spellStart"/>
      <w:r w:rsidRPr="00E42681">
        <w:rPr>
          <w:rFonts w:ascii="Arial" w:eastAsiaTheme="minorHAnsi" w:hAnsi="Arial" w:cs="Arial"/>
          <w:sz w:val="34"/>
          <w:szCs w:val="34"/>
          <w:lang w:eastAsia="en-US"/>
        </w:rPr>
        <w:t>договорм</w:t>
      </w:r>
      <w:proofErr w:type="spellEnd"/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 ГПХ</w:t>
      </w:r>
      <w:r w:rsidR="00DF16D2"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 </w:t>
      </w:r>
      <w:proofErr w:type="gramStart"/>
      <w:r w:rsidR="00DF16D2"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( </w:t>
      </w:r>
      <w:proofErr w:type="gramEnd"/>
      <w:r w:rsidR="00DF16D2" w:rsidRPr="00E42681">
        <w:rPr>
          <w:rFonts w:ascii="Arial" w:eastAsiaTheme="minorHAnsi" w:hAnsi="Arial" w:cs="Arial"/>
          <w:sz w:val="34"/>
          <w:szCs w:val="34"/>
          <w:lang w:eastAsia="en-US"/>
        </w:rPr>
        <w:t>рассчитывается с учетом отработанного времени)</w:t>
      </w:r>
      <w:r w:rsidRPr="00E42681">
        <w:rPr>
          <w:rFonts w:ascii="Arial" w:eastAsiaTheme="minorHAnsi" w:hAnsi="Arial" w:cs="Arial"/>
          <w:sz w:val="34"/>
          <w:szCs w:val="34"/>
          <w:lang w:eastAsia="en-US"/>
        </w:rPr>
        <w:t>.</w:t>
      </w:r>
    </w:p>
    <w:p w:rsidR="00DF16D2" w:rsidRPr="00E42681" w:rsidRDefault="00DF16D2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DF16D2" w:rsidRPr="00E42681" w:rsidRDefault="00DF16D2" w:rsidP="00CF7A7D">
      <w:pPr>
        <w:pStyle w:val="a3"/>
        <w:ind w:left="-567" w:firstLine="567"/>
        <w:jc w:val="both"/>
        <w:outlineLvl w:val="0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>Слайд № 9.</w:t>
      </w:r>
    </w:p>
    <w:p w:rsidR="005D5406" w:rsidRPr="00E42681" w:rsidRDefault="005D5406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DF16D2" w:rsidRPr="00E42681" w:rsidRDefault="00DF16D2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( не включается в численность  по договорам ГПХ) </w:t>
      </w:r>
    </w:p>
    <w:p w:rsidR="006F7CCA" w:rsidRPr="00E42681" w:rsidRDefault="006F7CCA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DF16D2" w:rsidRPr="00E42681" w:rsidRDefault="00DF16D2" w:rsidP="00E42681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  <w:proofErr w:type="gramStart"/>
      <w:r w:rsidRPr="00E42681">
        <w:rPr>
          <w:rFonts w:ascii="Arial" w:eastAsiaTheme="minorHAnsi" w:hAnsi="Arial" w:cs="Arial"/>
          <w:sz w:val="34"/>
          <w:szCs w:val="34"/>
          <w:lang w:eastAsia="en-US"/>
        </w:rPr>
        <w:t>И последнее изменение п. 2 . ст.346.18 НК РФ дополнен абзацем, о том, что если по итогам отчетного или налогового периода сумма расходов превышает сумму доходов, применительно к этому периоду налоговая база принимается равной нулю.</w:t>
      </w:r>
      <w:proofErr w:type="gramEnd"/>
      <w:r w:rsidRPr="00E42681">
        <w:rPr>
          <w:rFonts w:ascii="Arial" w:eastAsiaTheme="minorHAnsi" w:hAnsi="Arial" w:cs="Arial"/>
          <w:sz w:val="34"/>
          <w:szCs w:val="34"/>
          <w:lang w:eastAsia="en-US"/>
        </w:rPr>
        <w:t xml:space="preserve">  Т.е. сумма убытка в налоговой декларации по строке налоговая база не отражается, ставится ноль. При этом за налогоплательщиком остается право  перенести полученный убыток на будущее. </w:t>
      </w:r>
    </w:p>
    <w:p w:rsidR="00572F9F" w:rsidRPr="00E42681" w:rsidRDefault="00572F9F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717F20" w:rsidRPr="00E42681" w:rsidRDefault="00717F20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717F20" w:rsidRPr="00E42681" w:rsidRDefault="00717F20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p w:rsidR="00717F20" w:rsidRPr="00E42681" w:rsidRDefault="00717F20" w:rsidP="00020B4E">
      <w:pPr>
        <w:pStyle w:val="a3"/>
        <w:ind w:left="-567" w:firstLine="567"/>
        <w:jc w:val="both"/>
        <w:rPr>
          <w:rFonts w:ascii="Arial" w:eastAsiaTheme="minorHAnsi" w:hAnsi="Arial" w:cs="Arial"/>
          <w:sz w:val="34"/>
          <w:szCs w:val="34"/>
          <w:lang w:eastAsia="en-US"/>
        </w:rPr>
      </w:pPr>
    </w:p>
    <w:sectPr w:rsidR="00717F20" w:rsidRPr="00E42681" w:rsidSect="00BE0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17F"/>
    <w:multiLevelType w:val="hybridMultilevel"/>
    <w:tmpl w:val="1736B3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3A577AF"/>
    <w:multiLevelType w:val="hybridMultilevel"/>
    <w:tmpl w:val="99A03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C7705"/>
    <w:multiLevelType w:val="hybridMultilevel"/>
    <w:tmpl w:val="1DB621E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DDF0351"/>
    <w:multiLevelType w:val="hybridMultilevel"/>
    <w:tmpl w:val="CBE23F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49C0370"/>
    <w:multiLevelType w:val="hybridMultilevel"/>
    <w:tmpl w:val="63066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610BF"/>
    <w:multiLevelType w:val="hybridMultilevel"/>
    <w:tmpl w:val="5CE401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E0672AF"/>
    <w:multiLevelType w:val="hybridMultilevel"/>
    <w:tmpl w:val="BCD499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F2A531D"/>
    <w:multiLevelType w:val="hybridMultilevel"/>
    <w:tmpl w:val="69A07EDC"/>
    <w:lvl w:ilvl="0" w:tplc="42AABF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348B"/>
    <w:rsid w:val="00000533"/>
    <w:rsid w:val="00020B4E"/>
    <w:rsid w:val="00086B34"/>
    <w:rsid w:val="000C140D"/>
    <w:rsid w:val="000E193A"/>
    <w:rsid w:val="00185F8B"/>
    <w:rsid w:val="00197917"/>
    <w:rsid w:val="001C216C"/>
    <w:rsid w:val="001D12D2"/>
    <w:rsid w:val="001F6206"/>
    <w:rsid w:val="00216A2D"/>
    <w:rsid w:val="0022253B"/>
    <w:rsid w:val="002306D9"/>
    <w:rsid w:val="002520A3"/>
    <w:rsid w:val="002E06AB"/>
    <w:rsid w:val="002E165F"/>
    <w:rsid w:val="002E747F"/>
    <w:rsid w:val="00316A56"/>
    <w:rsid w:val="00350E38"/>
    <w:rsid w:val="00354898"/>
    <w:rsid w:val="00415828"/>
    <w:rsid w:val="004221AE"/>
    <w:rsid w:val="004317E5"/>
    <w:rsid w:val="004900E5"/>
    <w:rsid w:val="00494F81"/>
    <w:rsid w:val="005331F9"/>
    <w:rsid w:val="00572F9F"/>
    <w:rsid w:val="005D2008"/>
    <w:rsid w:val="005D5406"/>
    <w:rsid w:val="006035CA"/>
    <w:rsid w:val="00621430"/>
    <w:rsid w:val="0066731F"/>
    <w:rsid w:val="006742E9"/>
    <w:rsid w:val="0067563A"/>
    <w:rsid w:val="006F7CCA"/>
    <w:rsid w:val="00715327"/>
    <w:rsid w:val="00717F20"/>
    <w:rsid w:val="007D506F"/>
    <w:rsid w:val="008B7AE2"/>
    <w:rsid w:val="009009C9"/>
    <w:rsid w:val="009B36A0"/>
    <w:rsid w:val="00A303C0"/>
    <w:rsid w:val="00A467F8"/>
    <w:rsid w:val="00AC7EF4"/>
    <w:rsid w:val="00AE4D00"/>
    <w:rsid w:val="00B00614"/>
    <w:rsid w:val="00B35AC1"/>
    <w:rsid w:val="00B516FD"/>
    <w:rsid w:val="00BE0F29"/>
    <w:rsid w:val="00BE5249"/>
    <w:rsid w:val="00BF084F"/>
    <w:rsid w:val="00C02AD7"/>
    <w:rsid w:val="00C5407A"/>
    <w:rsid w:val="00C63D6B"/>
    <w:rsid w:val="00C72588"/>
    <w:rsid w:val="00C941C3"/>
    <w:rsid w:val="00CF7A7D"/>
    <w:rsid w:val="00D23317"/>
    <w:rsid w:val="00D34BB9"/>
    <w:rsid w:val="00D65F79"/>
    <w:rsid w:val="00D932F0"/>
    <w:rsid w:val="00DD4023"/>
    <w:rsid w:val="00DF09D6"/>
    <w:rsid w:val="00DF16D2"/>
    <w:rsid w:val="00E3709E"/>
    <w:rsid w:val="00E42681"/>
    <w:rsid w:val="00EB4390"/>
    <w:rsid w:val="00EE0358"/>
    <w:rsid w:val="00F15CDC"/>
    <w:rsid w:val="00FA5FC5"/>
    <w:rsid w:val="00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53B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2520A3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2520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5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A766A-0498-4256-8177-88F58395E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Кривоногова Лариса Анатольевна</dc:creator>
  <cp:lastModifiedBy>Еланцева Марина Николаевна</cp:lastModifiedBy>
  <cp:revision>6</cp:revision>
  <cp:lastPrinted>2020-10-22T10:58:00Z</cp:lastPrinted>
  <dcterms:created xsi:type="dcterms:W3CDTF">2020-10-22T10:58:00Z</dcterms:created>
  <dcterms:modified xsi:type="dcterms:W3CDTF">2020-11-02T09:06:00Z</dcterms:modified>
</cp:coreProperties>
</file>